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100"/>
        <w:jc w:val="center"/>
      </w:pPr>
      <w:r>
        <w:rPr>
          <w:rFonts w:ascii="JetBrains Mono" w:cs="JetBrains Mono" w:eastAsia="JetBrains Mono" w:hAnsi="JetBrains Mono"/>
          <w:b/>
          <w:bCs/>
          <w:color w:val="1A1A2E"/>
          <w:sz w:val="56"/>
          <w:szCs w:val="56"/>
        </w:rPr>
        <w:t xml:space="preserve">backly</w:t>
      </w:r>
      <w:r>
        <w:rPr>
          <w:rFonts w:ascii="JetBrains Mono" w:cs="JetBrains Mono" w:eastAsia="JetBrains Mono" w:hAnsi="JetBrains Mono"/>
          <w:b/>
          <w:bCs/>
          <w:color w:val="2D5BE3"/>
          <w:sz w:val="56"/>
          <w:szCs w:val="56"/>
        </w:rPr>
        <w:t xml:space="preserve">.it</w:t>
      </w:r>
    </w:p>
    <w:p>
      <w:pPr>
        <w:spacing w:after="600"/>
        <w:jc w:val="center"/>
      </w:pPr>
      <w:r>
        <w:rPr>
          <w:rFonts w:ascii="Arial" w:cs="Arial" w:eastAsia="Arial" w:hAnsi="Arial"/>
          <w:color w:val="52526E"/>
          <w:sz w:val="32"/>
          <w:szCs w:val="32"/>
        </w:rPr>
        <w:t xml:space="preserve">Guida Tecnica per lo Sviluppatore</w:t>
      </w:r>
    </w:p>
    <w:p>
      <w:pPr>
        <w:pBdr>
          <w:bottom w:val="single" w:color="E5E5ED" w:sz="2"/>
        </w:pBdr>
        <w:spacing w:before="200" w:after="200"/>
      </w:pPr>
    </w:p>
    <w:p>
      <w:pPr>
        <w:spacing w:after="100"/>
        <w:jc w:val="center"/>
      </w:pPr>
      <w:r>
        <w:rPr>
          <w:rFonts w:ascii="Arial" w:cs="Arial" w:eastAsia="Arial" w:hAnsi="Arial"/>
          <w:color w:val="8888A0"/>
          <w:sz w:val="20"/>
          <w:szCs w:val="20"/>
        </w:rPr>
        <w:t xml:space="preserve">Versione 1.0 — Marzo 2026</w:t>
      </w:r>
    </w:p>
    <w:p>
      <w:pPr>
        <w:spacing w:after="100"/>
        <w:jc w:val="center"/>
      </w:pPr>
      <w:r>
        <w:rPr>
          <w:rFonts w:ascii="Arial" w:cs="Arial" w:eastAsia="Arial" w:hAnsi="Arial"/>
          <w:color w:val="8888A0"/>
          <w:sz w:val="18"/>
          <w:szCs w:val="18"/>
        </w:rPr>
        <w:t xml:space="preserve">MCL Media SRL — P.IVA 07112130823</w:t>
      </w:r>
    </w:p>
    <w:p>
      <w:pPr>
        <w:jc w:val="center"/>
      </w:pPr>
      <w:r>
        <w:rPr>
          <w:rFonts w:ascii="Arial" w:cs="Arial" w:eastAsia="Arial" w:hAnsi="Arial"/>
          <w:i/>
          <w:iCs/>
          <w:color w:val="DC2626"/>
          <w:sz w:val="16"/>
          <w:szCs w:val="16"/>
        </w:rPr>
        <w:t xml:space="preserve">Documento riservato — Non distribuire senza autorizzazione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1. Overview del Progetto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Backly.it è un marketplace italiano di guest post e link building che monetizza la rete MCL Media di 430+ siti editoriali. Il progetto offre tre modalità operative: Self-Service (da €30), AI-Assisted (da €45) e Done-for-You (da €90). Include inoltre un modulo SEO Monitor per freelancer e agenzie, con monitoraggio automatico via SEOZoom e DataForSEO.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1.1 Infrastruttura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Campo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Valore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URL Produzione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https://backly.it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Server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OVH VPS 51.210.13.48 (6 vCores, 12GB RAM, 100GB NVMe)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OS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Ubuntu 24.04 LTS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Stack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Nginx + PHP 8.3 + MySQL 8 + Redis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Framework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Laravel 13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SSL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Let’s Encrypt (auto-renew)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Path progetto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/var/www/backly/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SSH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ubuntu@51.210.13.48</w:t>
            </w:r>
          </w:p>
        </w:tc>
      </w:tr>
    </w:tbl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1.2 Credenziali</w:t>
      </w:r>
    </w:p>
    <w:p>
      <w:pPr>
        <w:spacing w:after="12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0"/>
          <w:szCs w:val="20"/>
        </w:rPr>
        <w:t xml:space="preserve">⚠️ ATTENZIONE: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DC2626"/>
          <w:sz w:val="20"/>
          <w:szCs w:val="20"/>
        </w:rPr>
        <w:t xml:space="preserve">Tutte le credenziali sono nel file .env del server. Non committare mai il .env su Git.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Servizio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Credenziali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Database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backly / BacklyDB2026Secure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Admin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luca@mclmedia.eu / Ciluzzo2026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SEOZoom API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AK-50d46ce5bebdea0ba17fe85b497aaca7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DataForSEO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login: info@mclmedia.it / pw: aeda7be8b01d259a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OpenAI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sk-proj-Xd1xYZ... (nel .env)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Stripe LIVE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pk_live_51T3FxBA8... / sk_live_51T3FxBA8... (nel .env)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Sync Token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BKL_Sync_MCL_2026_SecureToken!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reCAPTCHA v3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site: 6LcOvY4s... / secret: 6LcOvY4s... (nel .env)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2. Struttura Database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Il database è composto da 21 tabelle organizzate in 4 aree funzionali.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2.1 Tabelle Marketplace (core)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users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utenti con wallet_balance, wallet_expires_at, plan, stripe_id, monitor_plan, monitor_projects_limit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sites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430+ siti con domain, za, trust, stability, opportunity, traffico, keyword, prezzi self/ai/dfy, top_keywords_cache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categories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12 macro-categorie + sotto-categorie (parent_id), icon, slug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category_site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pivot many-to-many con is_primary, confidence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niches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vecchia tabella singola, mantenuta per compatibilità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site_topical_niches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niche_name, tza, percentage per sito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site_metric_snapshots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storico metriche SEOZoom per sito (daily)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2.2 Tabelle Business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orders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order_number, user_id, site_id, mode, status (state machine completa), prezzi, wallet_amount_used, stripe fields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payments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user_id, order_id, tipo, amount, stripe fields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campaigns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user_id, target_url,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articles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order_id, title, body, source,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links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order_id, site_id, published_url, target_url, is_live, is_dofollow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2.3 Tabelle SEO Monitor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monitor_subscriptions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user_id, plan (freelancer/agency/enterprise), stripe_subscription_id, status, period, guest_posts_used/limit, discount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monitor_projects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user_id, domain, name, status, scan_frequency, competitor_domains JSON, next_scan_at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monitor_snapshots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project_id, scan_date, metriche SEOZoom + DataForSEO, seozoom_data JSON, dataforseo_data JSON, competitor_data JSON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monitor_alerts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project_id, type, severity, message, data JSON, read_at, notified_at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2.4 Tabelle Utilità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seo_analysis_logs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tracking analisi SEO pubblica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seo_leads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lead catturati dalla pagina analisi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3. Architettura Applicativa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3.1 Services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SeoZoomService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getDomainMetricsWithFallback (singolo + batch), getDomainNiches, syncSiteMetrics. Fallback www automatico. Rate limit: 1 call/3.2s, 6.500 unit/giorno gratis.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DataForSeoService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getBacklinksOverview, getBacklinksHistory, getRankedKeywords (limit 1000, $0.012/call), getDomainRank. Auth: Basic con login:password.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createProject, runScan (SEOZoom + DataForSEO backlinks + DataForSEO ranked keywords + competitor), detectAlerts (soglie ZA/traffico/keyword/backlink/competitor overtake).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SubscriptionService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Stripe Subscriptions: createCheckoutSession, handleSubscriptionEvent, handleSubscriptionDeleted, handleInvoicePaid, cancelSubscription, changePlan, applyGuestPostBenefit, useGuestPostCredit.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PricingService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calculatePrice (con integrazione sconti monitor: free credits poi % discount), suggestPricing per fascia ZA.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OrderService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createOrder, confirmPayment.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AiRecommendationService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generate() con 4 sezioni raccomandazioni + match siti catalogo.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3.2 Controllers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CatalogController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index (lista filtrata), show (dettaglio sito)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CheckoutController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create (riepilogo), store (processa + Stripe), success/cancel. Integra wallet + sconti monitor.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DashboardController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dashboard cliente con wallet + KPI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dashboard progetti, 5 sottopagine per progetto (show/keywords/backlinks/competitors/projectAlerts), CRUD progetti, chartData JSON API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SubscriptionController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pagina piani, checkout subscription, manage, cancel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StripeWebhookController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checkout.session.completed/expired + subscription.created/updated/deleted + invoice.paid/failed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SeoAnalysisController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analisi SEO gratuita pubblica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AuthController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login, register (con bonus wallet €50), logout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3.3 Comandi Artisan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Comando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Descrizione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backly:sync-sites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Sync siti da base.mclmedia.eu (cron 4:00)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backly:sync-seozoom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Sync metriche SEOZoom (cron dom 3:00)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sites:categorize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Classificazione GPT-4o-mini in 12 categorie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monitor:scan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Scan progetti monitor (cron ogni 2h, rispetta schedule)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monitor:alerts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Genera alert confrontando ultimi 2 snapshot (cron 8:00)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monitor:notify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Invia email alert non notificati (cron 9:00)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4. Routes Principali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4.1 Pubbliche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                    → Landing (guest) o redirect dashboard (auth)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/login               → AuthController@showLogin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/register            → AuthController@showRegister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/analisi-seo         → SeoAnalysisController@show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POST /analisi-seo         → SeoAnalysisController@analyze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/seo-monitor         → SubscriptionController@plans (pubblico)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POST /webhook/stripe      → StripeWebhookController@handle (no CSRF)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4.2 Autenticate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/catalogo            → CatalogController@index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/sito/{site}         → CatalogController@show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/dashboard           → DashboardController@index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/checkout/{site}     → CheckoutController@create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POST /checkout            → CheckoutController@store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4.3 SEO Monitor (prefix /monitor)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             → MonitorController@dashboard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/monitor/nuovo       → MonitorController@create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        → MonitorController@show (Overview)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/monitor/{id}/keyword    → keywords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/monitor/{id}/backlink   → backlinks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/monitor/{id}/competitor → competitors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/monitor/{id}/alert      → projectAlerts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/monitor/{id}/chart-data → chartData (JSON API)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/monitor/piani/lista     → SubscriptionController@plans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POST /monitor/subscription/checkout → checkout Stripe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5. Integrazioni API Esterne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5.1 SEOZoom API v2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Endpoint base: https://apiv2.seozoom.com/api/v2/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Auth: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api_key come parametro GET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Rate limit: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20 req/min, 6.500 unit gratuite/giorno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Endpoint usati: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domains/metrics, domains/authority, domains/niches</w:t>
      </w:r>
    </w:p>
    <w:p>
      <w:pPr>
        <w:spacing w:after="12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0"/>
          <w:szCs w:val="20"/>
        </w:rPr>
        <w:t xml:space="preserve">NOTA: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D97706"/>
          <w:sz w:val="20"/>
          <w:szCs w:val="20"/>
        </w:rPr>
        <w:t xml:space="preserve">L’endpoint domains/keywords con type=domain NON funziona su piano gratuito (ritorna Content-Length: 0). Per le keyword dei domini usiamo DataForSEO.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Fallback www: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 dominio.it ritorna ZA 0, SeoZoomService riprova automaticamente con www.dominio.it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5.2 DataForSEO API v3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Endpoint base: https://api.dataforseo.com/v3/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Auth: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Basic HTTP (login:password base64)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Pricing: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Pay-as-you-go. Backlinks summary: $0.02/call. Ranked keywords: $0.012/call (limit 1000).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Endpoint usati: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/backlinks/summary/live, /dataforseo_labs/ranked_keywords/live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Costo per scan: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~$0.07/progetto (backlinks $0.02 + ranked_kw $0.05)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Location code Italia: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2380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5.3 Stripe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Pagamenti singoli: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Stripe Checkout Session (mode: payment) per ordini guest post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Subscriptions: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Stripe Checkout Session (mode: subscription) per piani Monitor. Prodotti/prezzi auto-creati al primo checkout.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Webhook: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/webhook/stripe — gestisce checkout.session.completed/expired + subscription events + invoice events</w:t>
      </w:r>
    </w:p>
    <w:p>
      <w:pPr>
        <w:spacing w:after="12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0"/>
          <w:szCs w:val="20"/>
        </w:rPr>
        <w:t xml:space="preserve">TODO: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DC2626"/>
          <w:sz w:val="20"/>
          <w:szCs w:val="20"/>
        </w:rPr>
        <w:t xml:space="preserve">Aggiungere nella Stripe Dashboard i 5 eventi subscription: customer.subscription.created/updated/deleted, invoice.paid, invoice.payment_failed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5.4 Sync base.mclmedia.eu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Endpoint: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https://base.mclmedia.eu/api/backly-sync.php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Token: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BKL_Sync_MCL_2026_SecureToken!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Frequenza: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Cron giornaliero alle 4:00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Ritorna la lista completa di siti attivi dalla rete MCL Media con dominio, display name, niche, WP credentials.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6. Modulo SEO Monitor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6.1 Piani e Pricing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Piano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Prezzo / Progetti / Scan / Guest Post Benefit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Freelancer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€9/mese — 3 progetti — Settimanale — 20% sconto GP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Agency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€29/mese — 20 progetti — Settimanale — 1 GP gratis/mese (cap €50) + 30%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Enterprise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€79/mese — 100 progetti — Settimanale — 5 GP gratis/mese (cap €50 cad) + 50%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NOTA: Tutti i piani hanno scan settimanale (non daily). Decisione presa per ottimizzare i costi DataForSEO mantenendo margini elevati.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6.2 Flusso Scan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Il comando monitor:scan gira ogni 2 ore e processa solo i progetti con next_scan_at &lt;= now().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SEOZoom: getDomainMetricsWithFallback → ZA, trust, stability, opportunity, traffico, keyword, distribuzioni SERP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DataForSEO: getBacklinksOverview → backlink totali, referring domains, nuovi/persi, domain rank, spam score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DataForSEO: getRankedKeywords (limit 1000) → keyword, posizione, volume, URL, trend, ETV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SEOZoom competitor scan (se piano lo prevede) → ZA, traffico, keyword per ogni competitor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Salvataggio snapshot + schedule next scan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6.3 Sistema Alert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Il comando monitor:alerts confronta gli ultimi 2 snapshot di ogni progetto e genera alert con queste soglie: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ZA drop ≥5: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critical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ZA drop ≥2: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warning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Traffico -20%: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critical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Traffico -10%: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warning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Keyword -15%: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warning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Backlink -10%: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warning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Competitor overtake: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critical (competitor supera il tuo ZA)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6.4 Sottopagine Progetto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Overview (/monitor/{id}):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KPI principali, ZA compass (trust/stability/opportunity), mini charts, quick links, alert recenti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Keyword (/monitor/{id}/keyword):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Distribuzione SEOZoom (8 box posizioni), tabella DataForSEO con ricerca live, filtri per range, ordinamento, paginazione JS 50/pagina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Backlink (/monitor/{id}/backlink):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8 KPI backlink, dettagli profilo (ref main domains, nofollow, spam score, broken), grafici storici con range selector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Competitor (/monitor/{id}/competitor):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Tabella confronto con gap ZA/traffico, barre visuali, suggerimenti strategici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Alert (/monitor/{id}/alert):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Storico alert per progetto con summary cards, mark as read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7. Procedure di Deploy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7.1 Generare archivio dal server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cd /var/www/backly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tar czf /tmp/backly-current.tar.gz \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  --exclude=vendor --exclude=node_modules \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  --exclude=.env --exclude=storage/logs \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  --exclude=storage/framework/cache 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7.2 Scaricare sul Mac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scp ubuntu@51.210.13.48:/tmp/backly-current.tar.gz ~/Downloads/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7.3 Deploy di file aggiornati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Dal Mac: upload del pacchetto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scp ~/Downloads/update.tar.gz ubuntu@51.210.13.48:/tmp/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Sul server: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mkdir -p /tmp/update &amp;&amp; tar xzf /tmp/update.tar.gz -C /tmp/update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cp /tmp/update/path/to/file.php /var/www/backly/path/to/file.php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chown -R www-data:www-data /var/www/backly/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cd /var/www/backly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migrate --force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config:cache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route:cache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view:clear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7.4 Comandi utili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Logs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tail -f /var/www/backly/storage/logs/laravel.log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Scan manuale monitor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monitor:scan --force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Tinker (attenzione: warning psysh è normale)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tinker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Query MySQL dirette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mysql -u backly -p'BacklyDB2026Secure' backly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Stato cron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schedule:list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8. Convenzioni e Note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8.1 Struttura file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Models: app/Models/ (con relazioni, scopes, helpers)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Services: app/Services/ (logica business separata dai controller)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Commands: app/Console/Commands/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Views: resources/views/ (Blade con CSS inline, no Tailwind/Vite)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Routes: routes/web.php (tutto), routes/console.php (cron schedule)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8.2 Design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Font: Plus Jakarta Sans (sans), Fraunces (serif), JetBrains Mono (mono)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Colori: accent #2D5BE3, green #0D9F6E, orange #D97706, coral #DC2626, purple #7C3AED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CSS: variabili custom in :root nel layout, no framework CSS esterni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Grafici: Chart.js 4 caricato da CDN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8.3 Cose da sapere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inspector.php: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File di debug in /public/inspector.php — DA CANCELLARE prima del go-live pubblico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Stripe webhook secret: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Non ancora configurato nel .env. Il codice ha fallback senza verifica firma.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SEOZoom rate limit: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1 chiamata ogni 3.2 secondi. Il codice ha usleep(3200000) tra le chiamate batch.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DataForSEO IP whitelist: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Solo 51.210.13.48 è autorizzato. Se cambi server, aggiorna la whitelist su DataForSEO.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Wallet bonus: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€50 alla registrazione, scade 30 giorni. Scalato automaticamente al checkout.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MonitorSubscription::PLANS: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Configurazione statica dei 3 piani nel model. Modificare qui per cambiare limiti/prezzi.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Scan frequency: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Forzato a weekly per tutti i piani (decisione costi). Modificabile in MonitorSubscription::PLANS.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8.4 TODO aperti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Configurare eventi Stripe webhook per subscriptions (5 eventi)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Report PDF white-label per Monitor (Agency/Enterprise)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Upload articoli Self-Service (editor + HTML)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Pubblicazione automatica su siti WP della rete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Admin panel ordini Done-for-You + workflow operatore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Modulo AI-Assisted: generazione articoli GPT-4o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Link health monitor (cron verifica link live/dofollow)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Notifiche email transazionali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Go-to-market: LinkedIn, outreach agenzie, Google Ads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A0"/>
        <w:sz w:val="16"/>
        <w:szCs w:val="16"/>
      </w:rPr>
      <w:t xml:space="preserve">MCL Media SRL — Pagina </w:t>
    </w:r>
    <w:r>
      <w:rPr>
        <w:rFonts w:ascii="Arial" w:cs="Arial" w:eastAsia="Arial" w:hAnsi="Arial"/>
        <w:color w:val="8888A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8888A0"/>
        <w:sz w:val="16"/>
        <w:szCs w:val="16"/>
      </w:rPr>
      <w:t xml:space="preserve">backly.it — Guida Sviluppatore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2D5BE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2026-03-19T15:07:14.282Z</dcterms:created>
  <dcterms:modified xsi:type="dcterms:W3CDTF">2026-03-19T15:07:14.283Z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